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81B" w:rsidRPr="00433180" w:rsidRDefault="00D1581B" w:rsidP="00D1581B">
      <w:pPr>
        <w:rPr>
          <w:rFonts w:ascii="Georgia" w:hAnsi="Georgia"/>
          <w:sz w:val="24"/>
          <w:szCs w:val="24"/>
        </w:rPr>
      </w:pPr>
      <w:r w:rsidRPr="00433180">
        <w:rPr>
          <w:rFonts w:ascii="Georgia" w:hAnsi="Georgia"/>
          <w:sz w:val="24"/>
          <w:szCs w:val="24"/>
        </w:rPr>
        <w:t>Algebra II Notes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347C6F">
        <w:rPr>
          <w:rFonts w:ascii="Georgia" w:hAnsi="Georgia"/>
          <w:sz w:val="24"/>
          <w:szCs w:val="24"/>
        </w:rPr>
        <w:t>10/</w:t>
      </w:r>
      <w:r w:rsidR="006B4895">
        <w:rPr>
          <w:rFonts w:ascii="Georgia" w:hAnsi="Georgia"/>
          <w:sz w:val="24"/>
          <w:szCs w:val="24"/>
        </w:rPr>
        <w:t>12</w:t>
      </w:r>
      <w:r w:rsidR="000A373D">
        <w:rPr>
          <w:rFonts w:ascii="Georgia" w:hAnsi="Georgia"/>
          <w:sz w:val="24"/>
          <w:szCs w:val="24"/>
        </w:rPr>
        <w:t xml:space="preserve"> or </w:t>
      </w:r>
      <w:r w:rsidR="006B4895">
        <w:rPr>
          <w:rFonts w:ascii="Georgia" w:hAnsi="Georgia"/>
          <w:sz w:val="24"/>
          <w:szCs w:val="24"/>
        </w:rPr>
        <w:t>10/15</w:t>
      </w:r>
      <w:r>
        <w:rPr>
          <w:rFonts w:ascii="Georgia" w:hAnsi="Georgia"/>
          <w:sz w:val="24"/>
          <w:szCs w:val="24"/>
        </w:rPr>
        <w:t>/18</w:t>
      </w:r>
    </w:p>
    <w:p w:rsidR="00D1581B" w:rsidRPr="00433180" w:rsidRDefault="006B4895" w:rsidP="00D1581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Rationalizing </w:t>
      </w:r>
      <w:r w:rsidR="00404CD3">
        <w:rPr>
          <w:rFonts w:ascii="Georgia" w:hAnsi="Georgia"/>
          <w:sz w:val="24"/>
          <w:szCs w:val="24"/>
        </w:rPr>
        <w:t xml:space="preserve">Complex </w:t>
      </w:r>
      <w:r>
        <w:rPr>
          <w:rFonts w:ascii="Georgia" w:hAnsi="Georgia"/>
          <w:sz w:val="24"/>
          <w:szCs w:val="24"/>
        </w:rPr>
        <w:t>Fractions</w:t>
      </w:r>
    </w:p>
    <w:p w:rsidR="00D1581B" w:rsidRDefault="00D1581B" w:rsidP="00D1581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Warm-up:</w:t>
      </w:r>
      <w:r w:rsidR="00671ECE">
        <w:rPr>
          <w:rFonts w:ascii="Georgia" w:hAnsi="Georgia"/>
          <w:sz w:val="24"/>
          <w:szCs w:val="24"/>
        </w:rPr>
        <w:t xml:space="preserve"> </w:t>
      </w:r>
      <w:r w:rsidR="006B4895">
        <w:rPr>
          <w:rFonts w:ascii="Georgia" w:eastAsiaTheme="minorEastAsia" w:hAnsi="Georgia"/>
          <w:sz w:val="24"/>
          <w:szCs w:val="24"/>
        </w:rPr>
        <w:t xml:space="preserve">Find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∙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e>
        </m:rad>
      </m:oMath>
    </w:p>
    <w:p w:rsidR="00D1581B" w:rsidRDefault="00D1581B" w:rsidP="00D1581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Today, we’ll </w:t>
      </w:r>
      <w:r w:rsidR="00347C6F">
        <w:rPr>
          <w:rFonts w:ascii="Georgia" w:hAnsi="Georgia"/>
          <w:sz w:val="24"/>
          <w:szCs w:val="24"/>
        </w:rPr>
        <w:t xml:space="preserve">discuss </w:t>
      </w:r>
      <w:r w:rsidR="006B4895">
        <w:rPr>
          <w:rFonts w:ascii="Georgia" w:hAnsi="Georgia"/>
          <w:sz w:val="24"/>
          <w:szCs w:val="24"/>
        </w:rPr>
        <w:t xml:space="preserve">rationalizing radical expressions.  Just like with fractions excluding any radicals, we want to write fractions with radicals </w:t>
      </w:r>
      <w:r w:rsidR="00B22E85">
        <w:rPr>
          <w:rFonts w:ascii="Georgia" w:hAnsi="Georgia"/>
          <w:sz w:val="24"/>
          <w:szCs w:val="24"/>
        </w:rPr>
        <w:t xml:space="preserve">and imaginary numbers </w:t>
      </w:r>
      <w:r w:rsidR="006B4895">
        <w:rPr>
          <w:rFonts w:ascii="Georgia" w:hAnsi="Georgia"/>
          <w:sz w:val="24"/>
          <w:szCs w:val="24"/>
        </w:rPr>
        <w:t>in the simplest, most consistent possible way.  That means that we will NOT leave a radical</w:t>
      </w:r>
      <w:r w:rsidR="00B22E85">
        <w:rPr>
          <w:rFonts w:ascii="Georgia" w:hAnsi="Georgia"/>
          <w:sz w:val="24"/>
          <w:szCs w:val="24"/>
        </w:rPr>
        <w:t xml:space="preserve"> or an imaginary number</w:t>
      </w:r>
      <w:r w:rsidR="006B4895">
        <w:rPr>
          <w:rFonts w:ascii="Georgia" w:hAnsi="Georgia"/>
          <w:sz w:val="24"/>
          <w:szCs w:val="24"/>
        </w:rPr>
        <w:t xml:space="preserve"> in the denominator.</w:t>
      </w:r>
    </w:p>
    <w:p w:rsidR="00347C6F" w:rsidRPr="006B4895" w:rsidRDefault="00404CD3" w:rsidP="00D1581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Examples</w:t>
      </w:r>
      <w:r w:rsidR="006B4895">
        <w:rPr>
          <w:rFonts w:ascii="Georgia" w:hAnsi="Georgia"/>
          <w:sz w:val="24"/>
          <w:szCs w:val="24"/>
        </w:rPr>
        <w:t xml:space="preserve">: </w:t>
      </w:r>
      <w:r w:rsidR="006B4895">
        <w:rPr>
          <w:rFonts w:ascii="Georgia" w:hAnsi="Georgia"/>
          <w:b/>
          <w:sz w:val="24"/>
          <w:szCs w:val="24"/>
        </w:rPr>
        <w:t>rationalize</w:t>
      </w:r>
      <w:r w:rsidR="00B22E85">
        <w:rPr>
          <w:rFonts w:ascii="Georgia" w:hAnsi="Georgia"/>
          <w:b/>
          <w:sz w:val="24"/>
          <w:szCs w:val="24"/>
        </w:rPr>
        <w:t>:</w:t>
      </w:r>
    </w:p>
    <w:p w:rsidR="00347C6F" w:rsidRPr="00B22E85" w:rsidRDefault="00642645" w:rsidP="00404CD3">
      <w:pPr>
        <w:pStyle w:val="ListParagraph"/>
        <w:rPr>
          <w:rFonts w:ascii="Georgia" w:hAnsi="Georgia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rad>
            </m:den>
          </m:f>
        </m:oMath>
      </m:oMathPara>
    </w:p>
    <w:p w:rsidR="00B22E85" w:rsidRPr="00B22E85" w:rsidRDefault="00404CD3" w:rsidP="00B22E8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Work: to cancel the square root, we must multiply the denominator by itself.  Anything we do to the denominator, we must also do to the numerator!</w:t>
      </w:r>
    </w:p>
    <w:p w:rsidR="00340C9B" w:rsidRPr="00404CD3" w:rsidRDefault="00642645" w:rsidP="00404CD3">
      <w:pPr>
        <w:pStyle w:val="ListParagraph"/>
        <w:rPr>
          <w:rFonts w:ascii="Georgia" w:eastAsiaTheme="minorEastAsia" w:hAnsi="Georgia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rad>
            </m:den>
          </m:f>
          <m:r>
            <w:rPr>
              <w:rFonts w:ascii="Cambria Math" w:hAnsi="Cambria Math"/>
              <w:sz w:val="24"/>
              <w:szCs w:val="24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rad>
            </m:den>
          </m:f>
          <m:r>
            <w:rPr>
              <w:rFonts w:ascii="Cambria Math" w:hAnsi="Cambria Math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21</m:t>
                  </m:r>
                </m:e>
              </m:rad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21</m:t>
              </m:r>
            </m:e>
          </m:rad>
        </m:oMath>
      </m:oMathPara>
    </w:p>
    <w:p w:rsidR="00404CD3" w:rsidRDefault="00404CD3" w:rsidP="00404CD3">
      <w:pPr>
        <w:rPr>
          <w:rFonts w:ascii="Georgia" w:hAnsi="Georgia"/>
          <w:sz w:val="24"/>
          <w:szCs w:val="24"/>
        </w:rPr>
      </w:pPr>
      <w:r w:rsidRPr="00404CD3">
        <w:rPr>
          <w:rFonts w:ascii="Georgia" w:hAnsi="Georgia"/>
          <w:sz w:val="24"/>
          <w:szCs w:val="24"/>
        </w:rPr>
        <w:t xml:space="preserve">Any time you multiply with square roots, you may </w:t>
      </w:r>
      <w:r>
        <w:rPr>
          <w:rFonts w:ascii="Georgia" w:hAnsi="Georgia"/>
          <w:sz w:val="24"/>
          <w:szCs w:val="24"/>
        </w:rPr>
        <w:t>multiply together numbers that are both under the root, or both outside the root, but do not multiply numbers outside times numbers under the root!</w:t>
      </w:r>
    </w:p>
    <w:p w:rsidR="00A06719" w:rsidRDefault="0009219F" w:rsidP="00B22E8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Don’t forget to simplify if possible as your last step.  21 has no twins, but 3 ÷ 3 = 1.</w:t>
      </w:r>
    </w:p>
    <w:p w:rsidR="00404CD3" w:rsidRPr="00B22E85" w:rsidRDefault="00404CD3" w:rsidP="00B22E8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Next, we’ll rationalize:</w:t>
      </w:r>
    </w:p>
    <w:p w:rsidR="00B22E85" w:rsidRPr="00404CD3" w:rsidRDefault="00642645" w:rsidP="00404CD3">
      <w:pPr>
        <w:ind w:left="360"/>
        <w:rPr>
          <w:rFonts w:ascii="Georgia" w:hAnsi="Georgia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den>
          </m:f>
        </m:oMath>
      </m:oMathPara>
    </w:p>
    <w:p w:rsidR="00B22E85" w:rsidRPr="0009219F" w:rsidRDefault="00404CD3" w:rsidP="00B22E85">
      <w:pPr>
        <w:rPr>
          <w:rFonts w:ascii="Georgia" w:eastAsiaTheme="minorEastAs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Since </w:t>
      </w:r>
      <m:oMath>
        <m:r>
          <w:rPr>
            <w:rFonts w:ascii="Cambria Math" w:hAnsi="Cambria Math"/>
            <w:sz w:val="24"/>
            <w:szCs w:val="24"/>
          </w:rPr>
          <m:t>i=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-1</m:t>
            </m:r>
          </m:e>
        </m:rad>
      </m:oMath>
      <w:r w:rsidR="00A06719">
        <w:rPr>
          <w:rFonts w:ascii="Georgia" w:eastAsiaTheme="minorEastAsia" w:hAnsi="Georgia"/>
          <w:sz w:val="24"/>
          <w:szCs w:val="24"/>
        </w:rPr>
        <w:t xml:space="preserve">, we will treat it as a square root.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=-1</m:t>
        </m:r>
      </m:oMath>
      <w:r w:rsidR="00A06719">
        <w:rPr>
          <w:rFonts w:ascii="Georgia" w:eastAsiaTheme="minorEastAsia" w:hAnsi="Georgia"/>
          <w:sz w:val="24"/>
          <w:szCs w:val="24"/>
        </w:rPr>
        <w:t>.</w:t>
      </w:r>
      <w:r w:rsidR="0009219F">
        <w:rPr>
          <w:rFonts w:ascii="Georgia" w:eastAsiaTheme="minorEastAsia" w:hAnsi="Georgia"/>
          <w:sz w:val="24"/>
          <w:szCs w:val="24"/>
        </w:rPr>
        <w:t xml:space="preserve">  Any time you see </w:t>
      </w:r>
      <w:r w:rsidR="0009219F">
        <w:rPr>
          <w:rFonts w:ascii="Georgia" w:eastAsiaTheme="minorEastAsia" w:hAnsi="Georgia"/>
          <w:i/>
          <w:sz w:val="24"/>
          <w:szCs w:val="24"/>
        </w:rPr>
        <w:t>i</w:t>
      </w:r>
      <w:r w:rsidR="0009219F">
        <w:rPr>
          <w:rFonts w:ascii="Georgia" w:eastAsiaTheme="minorEastAsia" w:hAnsi="Georgia"/>
          <w:sz w:val="24"/>
          <w:szCs w:val="24"/>
          <w:vertAlign w:val="superscript"/>
        </w:rPr>
        <w:t>2</w:t>
      </w:r>
      <w:r w:rsidR="0009219F">
        <w:rPr>
          <w:rFonts w:ascii="Georgia" w:eastAsiaTheme="minorEastAsia" w:hAnsi="Georgia"/>
          <w:sz w:val="24"/>
          <w:szCs w:val="24"/>
        </w:rPr>
        <w:t>, replace it with -1.</w:t>
      </w:r>
    </w:p>
    <w:p w:rsidR="00A06719" w:rsidRPr="00A06719" w:rsidRDefault="00642645" w:rsidP="00B22E85">
      <w:pPr>
        <w:rPr>
          <w:rFonts w:ascii="Georgia" w:eastAsiaTheme="minorEastAsia" w:hAnsi="Georgia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3i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-1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 -3i</m:t>
          </m:r>
        </m:oMath>
      </m:oMathPara>
    </w:p>
    <w:p w:rsidR="00A06719" w:rsidRDefault="00A06719" w:rsidP="00B22E85">
      <w:pPr>
        <w:rPr>
          <w:rFonts w:ascii="Georgia" w:hAnsi="Georgia"/>
          <w:sz w:val="24"/>
          <w:szCs w:val="24"/>
        </w:rPr>
      </w:pPr>
    </w:p>
    <w:p w:rsidR="00A06719" w:rsidRDefault="00A06719" w:rsidP="00B22E8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Sometimes you’ll need to rationalize a denominator that is a complex number (in the form a + bi):</w:t>
      </w:r>
    </w:p>
    <w:p w:rsidR="00A06719" w:rsidRPr="00A06719" w:rsidRDefault="00642645" w:rsidP="00B22E85">
      <w:pPr>
        <w:rPr>
          <w:rFonts w:ascii="Georgia" w:eastAsiaTheme="minorEastAsia" w:hAnsi="Georgia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2+i</m:t>
              </m:r>
            </m:den>
          </m:f>
        </m:oMath>
      </m:oMathPara>
    </w:p>
    <w:p w:rsidR="00A06719" w:rsidRDefault="00A06719" w:rsidP="00B22E8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This is tricky!  Since we distribute when we multiply, we must choose carefully.  We will always multiply by the </w:t>
      </w:r>
      <w:r>
        <w:rPr>
          <w:rFonts w:ascii="Georgia" w:hAnsi="Georgia"/>
          <w:b/>
          <w:sz w:val="24"/>
          <w:szCs w:val="24"/>
        </w:rPr>
        <w:t>conjugate</w:t>
      </w:r>
      <w:r>
        <w:rPr>
          <w:rFonts w:ascii="Georgia" w:hAnsi="Georgia"/>
          <w:sz w:val="24"/>
          <w:szCs w:val="24"/>
        </w:rPr>
        <w:t xml:space="preserve">: a – bi (or in this case, 2 – </w:t>
      </w:r>
      <w:proofErr w:type="spellStart"/>
      <w:r>
        <w:rPr>
          <w:rFonts w:ascii="Georgia" w:hAnsi="Georgia"/>
          <w:sz w:val="24"/>
          <w:szCs w:val="24"/>
        </w:rPr>
        <w:t>i</w:t>
      </w:r>
      <w:proofErr w:type="spellEnd"/>
      <w:r>
        <w:rPr>
          <w:rFonts w:ascii="Georgia" w:hAnsi="Georgia"/>
          <w:sz w:val="24"/>
          <w:szCs w:val="24"/>
        </w:rPr>
        <w:t>)</w:t>
      </w:r>
    </w:p>
    <w:p w:rsidR="00A06719" w:rsidRPr="00A06719" w:rsidRDefault="00642645" w:rsidP="00B22E85">
      <w:pPr>
        <w:rPr>
          <w:rFonts w:ascii="Georgia" w:eastAsiaTheme="minorEastAsia" w:hAnsi="Georgia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2+i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2-i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2-i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3(2-i)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(2+i)(2-i)</m:t>
              </m:r>
            </m:den>
          </m:f>
        </m:oMath>
      </m:oMathPara>
    </w:p>
    <w:p w:rsidR="00A06719" w:rsidRDefault="00A06719" w:rsidP="00B22E8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Don’t forget to distribute/FOIL/use the rainbow method!</w:t>
      </w:r>
    </w:p>
    <w:p w:rsidR="00A06719" w:rsidRPr="00A06719" w:rsidRDefault="00642645" w:rsidP="00B22E85">
      <w:pPr>
        <w:rPr>
          <w:rFonts w:ascii="Georgia" w:hAnsi="Georgia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3(2-i)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(2+i)(2-i)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6-3i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4+2i-2i-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6-3i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4-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6-3i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4-(-1)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6-3i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den>
          </m:f>
        </m:oMath>
      </m:oMathPara>
    </w:p>
    <w:p w:rsidR="0009219F" w:rsidRDefault="0009219F" w:rsidP="00A06719">
      <w:pPr>
        <w:rPr>
          <w:rFonts w:ascii="Georgia" w:hAnsi="Georgia"/>
          <w:sz w:val="24"/>
          <w:szCs w:val="24"/>
        </w:rPr>
      </w:pPr>
    </w:p>
    <w:p w:rsidR="0009219F" w:rsidRDefault="0009219F" w:rsidP="00A06719">
      <w:pPr>
        <w:rPr>
          <w:rFonts w:ascii="Georgia" w:hAnsi="Georgia"/>
          <w:sz w:val="24"/>
          <w:szCs w:val="24"/>
        </w:rPr>
      </w:pPr>
    </w:p>
    <w:p w:rsidR="00B22E85" w:rsidRDefault="00B22E85" w:rsidP="00A06719">
      <w:pPr>
        <w:rPr>
          <w:rFonts w:ascii="Georgia" w:hAnsi="Georgia"/>
          <w:sz w:val="24"/>
          <w:szCs w:val="24"/>
        </w:rPr>
      </w:pPr>
      <w:r w:rsidRPr="00A06719">
        <w:rPr>
          <w:rFonts w:ascii="Georgia" w:hAnsi="Georgia"/>
          <w:sz w:val="24"/>
          <w:szCs w:val="24"/>
        </w:rPr>
        <w:lastRenderedPageBreak/>
        <w:t>Classwork (homework if not finished):</w:t>
      </w:r>
      <w:r w:rsidR="00642645">
        <w:rPr>
          <w:rFonts w:ascii="Georgia" w:hAnsi="Georgia"/>
          <w:sz w:val="24"/>
          <w:szCs w:val="24"/>
        </w:rPr>
        <w:t xml:space="preserve"> Complete #1-10.  11 and 12 are challenge problems.</w:t>
      </w:r>
    </w:p>
    <w:p w:rsidR="00642645" w:rsidRPr="00A06719" w:rsidRDefault="00642645" w:rsidP="00A06719">
      <w:pPr>
        <w:rPr>
          <w:rFonts w:ascii="Georgia" w:hAnsi="Georgia"/>
          <w:sz w:val="24"/>
          <w:szCs w:val="24"/>
        </w:rPr>
      </w:pPr>
      <w:bookmarkStart w:id="0" w:name="_GoBack"/>
      <w:bookmarkEnd w:id="0"/>
    </w:p>
    <w:p w:rsidR="00347C6F" w:rsidRDefault="004514BF" w:rsidP="007D6274">
      <w:pPr>
        <w:rPr>
          <w:rFonts w:ascii="Georgia" w:hAnsi="Georgia"/>
          <w:sz w:val="16"/>
          <w:szCs w:val="16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4963886" cy="4869780"/>
            <wp:effectExtent l="0" t="0" r="8255" b="7620"/>
            <wp:docPr id="1" name="Picture 1" descr="https://lh5.googleusercontent.com/gJT-l0yLntigvuZYn8aynzAc9n5KsJLKbEbxykMgsFyg0v8N8RMZEADq7tvQqsj8pY8ZCCYoMLTjfBccpG8OzYvGuKxGKjGMkI8VEngdDgQP6tigv1O6ZQR40nbdjAiBKaZaOf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gJT-l0yLntigvuZYn8aynzAc9n5KsJLKbEbxykMgsFyg0v8N8RMZEADq7tvQqsj8pY8ZCCYoMLTjfBccpG8OzYvGuKxGKjGMkI8VEngdDgQP6tigv1O6ZQR40nbdjAiBKaZaOf7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3275" cy="4878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645" w:rsidRDefault="00642645" w:rsidP="007D6274">
      <w:pPr>
        <w:rPr>
          <w:rFonts w:ascii="Georgia" w:hAnsi="Georgia"/>
          <w:sz w:val="16"/>
          <w:szCs w:val="16"/>
        </w:rPr>
      </w:pPr>
    </w:p>
    <w:p w:rsidR="00642645" w:rsidRDefault="00642645" w:rsidP="007D6274">
      <w:pPr>
        <w:rPr>
          <w:rFonts w:ascii="Georgia" w:hAnsi="Georgia"/>
          <w:sz w:val="16"/>
          <w:szCs w:val="16"/>
        </w:rPr>
      </w:pPr>
    </w:p>
    <w:p w:rsidR="00642645" w:rsidRDefault="00642645" w:rsidP="007D6274">
      <w:pPr>
        <w:rPr>
          <w:rFonts w:ascii="Georgia" w:hAnsi="Georgia"/>
          <w:sz w:val="16"/>
          <w:szCs w:val="16"/>
        </w:rPr>
      </w:pPr>
    </w:p>
    <w:p w:rsidR="00642645" w:rsidRPr="00642645" w:rsidRDefault="00642645" w:rsidP="007D6274">
      <w:pPr>
        <w:rPr>
          <w:rFonts w:ascii="Georgia" w:hAnsi="Georgia"/>
        </w:rPr>
      </w:pPr>
      <w:r w:rsidRPr="00642645">
        <w:rPr>
          <w:rFonts w:ascii="Georgia" w:hAnsi="Georgia"/>
        </w:rPr>
        <w:t>Need another reference? Try:</w:t>
      </w:r>
    </w:p>
    <w:p w:rsidR="00B22E85" w:rsidRPr="00642645" w:rsidRDefault="00642645" w:rsidP="00B22E85">
      <w:pPr>
        <w:rPr>
          <w:rFonts w:ascii="Georgia" w:hAnsi="Georgia"/>
        </w:rPr>
      </w:pPr>
      <w:hyperlink r:id="rId6" w:history="1">
        <w:r w:rsidR="00A06719" w:rsidRPr="00642645">
          <w:rPr>
            <w:rStyle w:val="Hyperlink"/>
            <w:rFonts w:ascii="Georgia" w:hAnsi="Georgia"/>
          </w:rPr>
          <w:t>https://www.khanacademy.org/math/precalculus/imaginary-and-complex-numbers/complex-conjugates-and-dividing-complex-numbers/a/dividing-complex-numbers-review</w:t>
        </w:r>
      </w:hyperlink>
    </w:p>
    <w:p w:rsidR="00A06719" w:rsidRPr="00AD5BED" w:rsidRDefault="00A06719" w:rsidP="00B22E85">
      <w:pPr>
        <w:rPr>
          <w:rFonts w:ascii="Georgia" w:hAnsi="Georgia"/>
          <w:sz w:val="16"/>
          <w:szCs w:val="16"/>
        </w:rPr>
      </w:pPr>
    </w:p>
    <w:sectPr w:rsidR="00A06719" w:rsidRPr="00AD5BED" w:rsidSect="004374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F3920"/>
    <w:multiLevelType w:val="hybridMultilevel"/>
    <w:tmpl w:val="78A6E2E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402D6"/>
    <w:multiLevelType w:val="hybridMultilevel"/>
    <w:tmpl w:val="0120A9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A2611"/>
    <w:multiLevelType w:val="hybridMultilevel"/>
    <w:tmpl w:val="8F9A8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B2425"/>
    <w:multiLevelType w:val="hybridMultilevel"/>
    <w:tmpl w:val="02D06196"/>
    <w:lvl w:ilvl="0" w:tplc="0409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B77F4"/>
    <w:multiLevelType w:val="hybridMultilevel"/>
    <w:tmpl w:val="EA82FA02"/>
    <w:lvl w:ilvl="0" w:tplc="C47AF4EE">
      <w:start w:val="1"/>
      <w:numFmt w:val="lowerLetter"/>
      <w:lvlText w:val="%1."/>
      <w:lvlJc w:val="left"/>
      <w:pPr>
        <w:ind w:left="720" w:hanging="360"/>
      </w:pPr>
      <w:rPr>
        <w:rFonts w:ascii="Georgia" w:eastAsia="Times New Roman" w:hAnsi="Georgia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B2BE9"/>
    <w:multiLevelType w:val="hybridMultilevel"/>
    <w:tmpl w:val="98AEE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E66DC"/>
    <w:multiLevelType w:val="hybridMultilevel"/>
    <w:tmpl w:val="0414E02C"/>
    <w:lvl w:ilvl="0" w:tplc="0409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B2C9C"/>
    <w:multiLevelType w:val="hybridMultilevel"/>
    <w:tmpl w:val="0908F79E"/>
    <w:lvl w:ilvl="0" w:tplc="0409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F20E1C"/>
    <w:multiLevelType w:val="hybridMultilevel"/>
    <w:tmpl w:val="298EA89A"/>
    <w:lvl w:ilvl="0" w:tplc="111EFB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C62B55"/>
    <w:multiLevelType w:val="hybridMultilevel"/>
    <w:tmpl w:val="89B6830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FD7500"/>
    <w:multiLevelType w:val="hybridMultilevel"/>
    <w:tmpl w:val="FBD4B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526471"/>
    <w:multiLevelType w:val="hybridMultilevel"/>
    <w:tmpl w:val="9E940F1E"/>
    <w:lvl w:ilvl="0" w:tplc="0409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6E4EA6"/>
    <w:multiLevelType w:val="hybridMultilevel"/>
    <w:tmpl w:val="85662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CE1B8B"/>
    <w:multiLevelType w:val="hybridMultilevel"/>
    <w:tmpl w:val="98905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B05130"/>
    <w:multiLevelType w:val="hybridMultilevel"/>
    <w:tmpl w:val="85662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0D1319"/>
    <w:multiLevelType w:val="hybridMultilevel"/>
    <w:tmpl w:val="9BFCC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9"/>
  </w:num>
  <w:num w:numId="8">
    <w:abstractNumId w:val="0"/>
  </w:num>
  <w:num w:numId="9">
    <w:abstractNumId w:val="3"/>
  </w:num>
  <w:num w:numId="10">
    <w:abstractNumId w:val="11"/>
  </w:num>
  <w:num w:numId="11">
    <w:abstractNumId w:val="1"/>
  </w:num>
  <w:num w:numId="12">
    <w:abstractNumId w:val="15"/>
  </w:num>
  <w:num w:numId="13">
    <w:abstractNumId w:val="14"/>
  </w:num>
  <w:num w:numId="14">
    <w:abstractNumId w:val="13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180"/>
    <w:rsid w:val="000337B8"/>
    <w:rsid w:val="0009219F"/>
    <w:rsid w:val="000A373D"/>
    <w:rsid w:val="000A5D1E"/>
    <w:rsid w:val="000C716D"/>
    <w:rsid w:val="001224DA"/>
    <w:rsid w:val="001451F9"/>
    <w:rsid w:val="0014655B"/>
    <w:rsid w:val="00280482"/>
    <w:rsid w:val="00301BB8"/>
    <w:rsid w:val="00340C9B"/>
    <w:rsid w:val="003452BE"/>
    <w:rsid w:val="00347C6F"/>
    <w:rsid w:val="003D6C46"/>
    <w:rsid w:val="003E4958"/>
    <w:rsid w:val="00404CD3"/>
    <w:rsid w:val="0042749B"/>
    <w:rsid w:val="00433180"/>
    <w:rsid w:val="00437474"/>
    <w:rsid w:val="004514BF"/>
    <w:rsid w:val="0045525A"/>
    <w:rsid w:val="004821D2"/>
    <w:rsid w:val="00491F2F"/>
    <w:rsid w:val="004C196A"/>
    <w:rsid w:val="004D22FB"/>
    <w:rsid w:val="00501D14"/>
    <w:rsid w:val="00507CE5"/>
    <w:rsid w:val="005169C0"/>
    <w:rsid w:val="00535623"/>
    <w:rsid w:val="00556C1E"/>
    <w:rsid w:val="005C0590"/>
    <w:rsid w:val="006216F1"/>
    <w:rsid w:val="00642645"/>
    <w:rsid w:val="00661E30"/>
    <w:rsid w:val="00671ECE"/>
    <w:rsid w:val="006B4895"/>
    <w:rsid w:val="007C547E"/>
    <w:rsid w:val="007D6274"/>
    <w:rsid w:val="0081031F"/>
    <w:rsid w:val="008A25E5"/>
    <w:rsid w:val="008D54EE"/>
    <w:rsid w:val="009401CD"/>
    <w:rsid w:val="00957CE0"/>
    <w:rsid w:val="00A06719"/>
    <w:rsid w:val="00A3105B"/>
    <w:rsid w:val="00A5233C"/>
    <w:rsid w:val="00A56004"/>
    <w:rsid w:val="00A6545E"/>
    <w:rsid w:val="00A809CF"/>
    <w:rsid w:val="00AD5BED"/>
    <w:rsid w:val="00AF1B46"/>
    <w:rsid w:val="00B22E85"/>
    <w:rsid w:val="00B93D3F"/>
    <w:rsid w:val="00BB4BB8"/>
    <w:rsid w:val="00C666BE"/>
    <w:rsid w:val="00C80A99"/>
    <w:rsid w:val="00CC27F7"/>
    <w:rsid w:val="00D1523E"/>
    <w:rsid w:val="00D1581B"/>
    <w:rsid w:val="00D716AC"/>
    <w:rsid w:val="00DA28C6"/>
    <w:rsid w:val="00E26137"/>
    <w:rsid w:val="00EA4692"/>
    <w:rsid w:val="00EB1041"/>
    <w:rsid w:val="00EB17EC"/>
    <w:rsid w:val="00F14AD2"/>
    <w:rsid w:val="00F50544"/>
    <w:rsid w:val="00F565D1"/>
    <w:rsid w:val="00FC2F14"/>
    <w:rsid w:val="00FC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1EE90"/>
  <w15:chartTrackingRefBased/>
  <w15:docId w15:val="{86A8E0A6-A03F-42D0-A4E6-18F2F47B7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158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180"/>
    <w:pPr>
      <w:ind w:left="720"/>
      <w:contextualSpacing/>
    </w:pPr>
  </w:style>
  <w:style w:type="table" w:styleId="TableGrid">
    <w:name w:val="Table Grid"/>
    <w:basedOn w:val="TableNormal"/>
    <w:uiPriority w:val="39"/>
    <w:rsid w:val="00940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01CD"/>
    <w:rPr>
      <w:color w:val="808080"/>
    </w:rPr>
  </w:style>
  <w:style w:type="paragraph" w:customStyle="1" w:styleId="HGAxisName">
    <w:name w:val="HG Axis Name"/>
    <w:rsid w:val="000C716D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  <w:u w:val="single"/>
    </w:rPr>
  </w:style>
  <w:style w:type="paragraph" w:customStyle="1" w:styleId="HGScaleLabels">
    <w:name w:val="HG Scale Labels"/>
    <w:rsid w:val="000C716D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  <w:u w:val="single"/>
    </w:rPr>
  </w:style>
  <w:style w:type="paragraph" w:styleId="NormalWeb">
    <w:name w:val="Normal (Web)"/>
    <w:basedOn w:val="Normal"/>
    <w:uiPriority w:val="99"/>
    <w:semiHidden/>
    <w:unhideWhenUsed/>
    <w:rsid w:val="007D6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rd">
    <w:name w:val="mord"/>
    <w:basedOn w:val="DefaultParagraphFont"/>
    <w:rsid w:val="00D1581B"/>
  </w:style>
  <w:style w:type="character" w:customStyle="1" w:styleId="mbin">
    <w:name w:val="mbin"/>
    <w:basedOn w:val="DefaultParagraphFont"/>
    <w:rsid w:val="00D1581B"/>
  </w:style>
  <w:style w:type="character" w:customStyle="1" w:styleId="Heading1Char">
    <w:name w:val="Heading 1 Char"/>
    <w:basedOn w:val="DefaultParagraphFont"/>
    <w:link w:val="Heading1"/>
    <w:uiPriority w:val="9"/>
    <w:rsid w:val="00D158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47C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7C6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6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hanacademy.org/math/precalculus/imaginary-and-complex-numbers/complex-conjugates-and-dividing-complex-numbers/a/dividing-complex-numbers-revie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Burchfield, Jacquelyn</dc:creator>
  <cp:keywords/>
  <dc:description/>
  <cp:lastModifiedBy>Burchfield, Jacquelyn</cp:lastModifiedBy>
  <cp:revision>4</cp:revision>
  <dcterms:created xsi:type="dcterms:W3CDTF">2018-10-11T16:58:00Z</dcterms:created>
  <dcterms:modified xsi:type="dcterms:W3CDTF">2018-10-12T11:46:00Z</dcterms:modified>
</cp:coreProperties>
</file>